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0E9A" w14:textId="7E30669C" w:rsidR="006203AD" w:rsidRPr="00363931" w:rsidRDefault="006203AD" w:rsidP="006203AD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  <w:r w:rsidRPr="000C3E5C">
        <w:rPr>
          <w:rFonts w:cs="Arial"/>
          <w:szCs w:val="24"/>
          <w:lang w:eastAsia="ar-SA"/>
        </w:rPr>
        <w:t xml:space="preserve">Приложение № </w:t>
      </w:r>
      <w:r w:rsidR="00253AC5" w:rsidRPr="00363931">
        <w:rPr>
          <w:rFonts w:cs="Arial"/>
          <w:szCs w:val="24"/>
          <w:lang w:eastAsia="ar-SA"/>
        </w:rPr>
        <w:t>9</w:t>
      </w:r>
    </w:p>
    <w:p w14:paraId="345F7E19" w14:textId="77777777" w:rsidR="00441849" w:rsidRDefault="006203AD" w:rsidP="00134128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  <w:r w:rsidRPr="000C3E5C">
        <w:rPr>
          <w:rFonts w:cs="Arial"/>
          <w:szCs w:val="24"/>
          <w:lang w:eastAsia="ar-SA"/>
        </w:rPr>
        <w:t xml:space="preserve">к приказу государственного казенного учреждения «Центр закупок и бухгалтерского учета Курганской области» </w:t>
      </w:r>
    </w:p>
    <w:p w14:paraId="5F95E2FE" w14:textId="77777777" w:rsidR="00441849" w:rsidRDefault="00441849" w:rsidP="00134128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  <w:bookmarkStart w:id="0" w:name="_Hlk235184436"/>
      <w:r w:rsidRPr="00441849">
        <w:rPr>
          <w:rFonts w:cs="Arial"/>
          <w:szCs w:val="24"/>
          <w:lang w:eastAsia="ar-SA"/>
        </w:rPr>
        <w:t xml:space="preserve">от </w:t>
      </w:r>
      <w:proofErr w:type="gramStart"/>
      <w:r w:rsidRPr="00441849">
        <w:rPr>
          <w:rFonts w:cs="Arial"/>
          <w:szCs w:val="24"/>
          <w:lang w:eastAsia="ar-SA"/>
        </w:rPr>
        <w:t>«</w:t>
      </w:r>
      <w:r w:rsidRPr="00441849">
        <w:rPr>
          <w:rFonts w:cs="Arial"/>
          <w:szCs w:val="24"/>
          <w:u w:val="single"/>
          <w:lang w:eastAsia="ar-SA"/>
        </w:rPr>
        <w:t xml:space="preserve"> 26</w:t>
      </w:r>
      <w:proofErr w:type="gramEnd"/>
      <w:r w:rsidRPr="00441849">
        <w:rPr>
          <w:rFonts w:cs="Arial"/>
          <w:szCs w:val="24"/>
          <w:lang w:eastAsia="ar-SA"/>
        </w:rPr>
        <w:t xml:space="preserve"> » </w:t>
      </w:r>
      <w:r w:rsidRPr="00441849">
        <w:rPr>
          <w:rFonts w:cs="Arial"/>
          <w:szCs w:val="24"/>
          <w:u w:val="single"/>
          <w:lang w:eastAsia="ar-SA"/>
        </w:rPr>
        <w:t>декабря</w:t>
      </w:r>
      <w:r w:rsidRPr="00441849">
        <w:rPr>
          <w:rFonts w:cs="Arial"/>
          <w:szCs w:val="24"/>
          <w:lang w:eastAsia="ar-SA"/>
        </w:rPr>
        <w:t xml:space="preserve"> 20</w:t>
      </w:r>
      <w:r w:rsidRPr="00441849">
        <w:rPr>
          <w:rFonts w:cs="Arial"/>
          <w:szCs w:val="24"/>
          <w:u w:val="single"/>
          <w:lang w:eastAsia="ar-SA"/>
        </w:rPr>
        <w:t>25</w:t>
      </w:r>
      <w:r w:rsidRPr="00441849">
        <w:rPr>
          <w:rFonts w:cs="Arial"/>
          <w:szCs w:val="24"/>
          <w:lang w:eastAsia="ar-SA"/>
        </w:rPr>
        <w:t xml:space="preserve"> года №</w:t>
      </w:r>
      <w:r w:rsidRPr="00441849">
        <w:rPr>
          <w:rFonts w:cs="Arial"/>
          <w:szCs w:val="24"/>
          <w:u w:val="single"/>
          <w:lang w:eastAsia="ar-SA"/>
        </w:rPr>
        <w:t xml:space="preserve"> 8_</w:t>
      </w:r>
      <w:bookmarkEnd w:id="0"/>
      <w:r w:rsidR="006203AD" w:rsidRPr="000C3E5C">
        <w:rPr>
          <w:rFonts w:cs="Arial"/>
          <w:szCs w:val="24"/>
          <w:lang w:eastAsia="ar-SA"/>
        </w:rPr>
        <w:t xml:space="preserve"> «</w:t>
      </w:r>
      <w:r w:rsidR="00134128" w:rsidRPr="00134128">
        <w:rPr>
          <w:rFonts w:cs="Arial"/>
          <w:szCs w:val="24"/>
          <w:lang w:eastAsia="ar-SA"/>
        </w:rPr>
        <w:t xml:space="preserve">О внесении изменений в приказ государственного казенного учреждения «Центр закупок и бухгалтерского учета Курганской области» </w:t>
      </w:r>
    </w:p>
    <w:p w14:paraId="1ABF0390" w14:textId="2A782E53" w:rsidR="006203AD" w:rsidRDefault="00134128" w:rsidP="00134128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  <w:r w:rsidRPr="00134128">
        <w:rPr>
          <w:rFonts w:cs="Arial"/>
          <w:szCs w:val="24"/>
          <w:lang w:eastAsia="ar-SA"/>
        </w:rPr>
        <w:t>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</w:t>
      </w:r>
      <w:r w:rsidR="006203AD" w:rsidRPr="000C3E5C">
        <w:rPr>
          <w:rFonts w:cs="Arial"/>
          <w:szCs w:val="24"/>
          <w:lang w:eastAsia="ar-SA"/>
        </w:rPr>
        <w:t>»</w:t>
      </w:r>
    </w:p>
    <w:p w14:paraId="315A818B" w14:textId="77777777" w:rsidR="006203AD" w:rsidRDefault="006203AD" w:rsidP="00757BBF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</w:p>
    <w:p w14:paraId="439C14C3" w14:textId="4E166D17" w:rsidR="006203AD" w:rsidRPr="00253AC5" w:rsidRDefault="00441849" w:rsidP="00757BBF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  <w:r>
        <w:rPr>
          <w:rFonts w:cs="Arial"/>
          <w:szCs w:val="24"/>
          <w:lang w:eastAsia="ar-SA"/>
        </w:rPr>
        <w:t>«</w:t>
      </w:r>
      <w:r w:rsidR="006203AD">
        <w:rPr>
          <w:rFonts w:cs="Arial"/>
          <w:szCs w:val="24"/>
          <w:lang w:eastAsia="ar-SA"/>
        </w:rPr>
        <w:t xml:space="preserve">Приложение № </w:t>
      </w:r>
      <w:r w:rsidR="00253AC5" w:rsidRPr="00253AC5">
        <w:rPr>
          <w:rFonts w:cs="Arial"/>
          <w:szCs w:val="24"/>
          <w:lang w:eastAsia="ar-SA"/>
        </w:rPr>
        <w:t>7</w:t>
      </w:r>
    </w:p>
    <w:p w14:paraId="5064A8E4" w14:textId="77777777" w:rsidR="006203AD" w:rsidRDefault="00497FEC" w:rsidP="006203AD">
      <w:pPr>
        <w:widowControl w:val="0"/>
        <w:suppressAutoHyphens/>
        <w:spacing w:line="100" w:lineRule="atLeast"/>
        <w:ind w:left="4820"/>
        <w:jc w:val="both"/>
        <w:rPr>
          <w:rFonts w:ascii="Times New Roman" w:hAnsi="Times New Roman"/>
          <w:sz w:val="28"/>
          <w:szCs w:val="28"/>
        </w:rPr>
      </w:pPr>
      <w:r w:rsidRPr="003E4BB9">
        <w:rPr>
          <w:rFonts w:cs="Arial"/>
          <w:szCs w:val="24"/>
          <w:lang w:eastAsia="ar-SA"/>
        </w:rPr>
        <w:t xml:space="preserve">к </w:t>
      </w:r>
      <w:r w:rsidR="008D1347">
        <w:rPr>
          <w:rFonts w:cs="Arial"/>
          <w:szCs w:val="24"/>
          <w:lang w:eastAsia="ar-SA"/>
        </w:rPr>
        <w:t>У</w:t>
      </w:r>
      <w:r w:rsidRPr="003E4BB9">
        <w:rPr>
          <w:rFonts w:cs="Arial"/>
          <w:szCs w:val="24"/>
          <w:lang w:eastAsia="ar-SA"/>
        </w:rPr>
        <w:t>четной политике государственного казенного учреждения «Центр закупок и бухгалтерского учета Курганской области»</w:t>
      </w:r>
      <w:r w:rsidR="002A395F" w:rsidRPr="003E4BB9">
        <w:rPr>
          <w:rFonts w:cs="Arial"/>
          <w:szCs w:val="24"/>
          <w:lang w:eastAsia="ar-SA"/>
        </w:rPr>
        <w:t>, субъектов централизованного учета</w:t>
      </w:r>
    </w:p>
    <w:p w14:paraId="4E21AC30" w14:textId="6A36B903" w:rsidR="005E0F39" w:rsidRPr="006203AD" w:rsidRDefault="00360236" w:rsidP="006203AD">
      <w:pPr>
        <w:widowControl w:val="0"/>
        <w:suppressAutoHyphens/>
        <w:spacing w:line="100" w:lineRule="atLeast"/>
        <w:ind w:left="4820"/>
        <w:jc w:val="both"/>
        <w:rPr>
          <w:rFonts w:ascii="Times New Roman" w:hAnsi="Times New Roman"/>
          <w:sz w:val="28"/>
          <w:szCs w:val="28"/>
        </w:rPr>
      </w:pPr>
      <w:r w:rsidRPr="003E4BB9">
        <w:rPr>
          <w:rFonts w:ascii="Times New Roman" w:hAnsi="Times New Roman"/>
          <w:sz w:val="28"/>
          <w:szCs w:val="28"/>
        </w:rPr>
        <w:t xml:space="preserve">                        </w:t>
      </w:r>
      <w:r w:rsidR="00497FEC" w:rsidRPr="003E4BB9">
        <w:rPr>
          <w:rFonts w:ascii="Times New Roman" w:hAnsi="Times New Roman"/>
          <w:sz w:val="28"/>
          <w:szCs w:val="28"/>
        </w:rPr>
        <w:t xml:space="preserve">  </w:t>
      </w:r>
    </w:p>
    <w:p w14:paraId="173675E4" w14:textId="0C1A9F3B" w:rsidR="009B32D2" w:rsidRDefault="009B32D2" w:rsidP="009B32D2">
      <w:pPr>
        <w:jc w:val="center"/>
        <w:rPr>
          <w:rFonts w:cs="Arial"/>
          <w:b/>
          <w:bCs/>
          <w:color w:val="000000"/>
          <w:szCs w:val="24"/>
        </w:rPr>
      </w:pPr>
      <w:r w:rsidRPr="009B32D2">
        <w:rPr>
          <w:rFonts w:cs="Arial"/>
          <w:b/>
          <w:bCs/>
          <w:color w:val="000000"/>
          <w:szCs w:val="24"/>
        </w:rPr>
        <w:t>Порядок признания в бухгалтерском учете и раскрытия в бухгалтерской (финансовой) отчетности событий после отчетной даты</w:t>
      </w:r>
      <w:r w:rsidR="00777392">
        <w:rPr>
          <w:rFonts w:cs="Arial"/>
          <w:b/>
          <w:bCs/>
          <w:color w:val="000000"/>
          <w:szCs w:val="24"/>
        </w:rPr>
        <w:t>.</w:t>
      </w:r>
    </w:p>
    <w:p w14:paraId="5516CA2D" w14:textId="77777777" w:rsidR="009B32D2" w:rsidRPr="009B32D2" w:rsidRDefault="009B32D2" w:rsidP="00777392">
      <w:pPr>
        <w:rPr>
          <w:rFonts w:cs="Arial"/>
          <w:color w:val="000000"/>
          <w:szCs w:val="24"/>
        </w:rPr>
      </w:pPr>
    </w:p>
    <w:p w14:paraId="1F557A95" w14:textId="105957C1" w:rsidR="009B32D2" w:rsidRPr="009B32D2" w:rsidRDefault="009B295A" w:rsidP="009B295A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1. В данные бухгалтерского учета за отчетный период включается информация о событиях после отчетной даты – существенных фактах хозяйственной жизни, которые произошли в период между отчетной датой и датой подписания или принятия бухгалтерской (финансовой) отчетности и оказали или могут оказать существенное влияние на финансовое состояние, движение денег или результаты деятельности учреждения (далее – События).</w:t>
      </w:r>
    </w:p>
    <w:p w14:paraId="2D4C55EF" w14:textId="2B22DB61" w:rsidR="009B32D2" w:rsidRPr="009B32D2" w:rsidRDefault="009B295A" w:rsidP="009B295A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Факт хозяйственной жизни признается существенным, если без знания о нем пользователи отчетности не могут достоверно оценить финансовое состояние, движение денежных средств или результаты деятельности учреждения. Оценивает существенность влияний и квалифицирует событие как событие после отчетной даты главный бухгалтер на основе своего профессионального суждения.</w:t>
      </w:r>
    </w:p>
    <w:p w14:paraId="64898751" w14:textId="5480820B" w:rsidR="009B32D2" w:rsidRPr="009B32D2" w:rsidRDefault="009B295A" w:rsidP="009B295A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2. Событиями после отчетной даты признаются:</w:t>
      </w:r>
    </w:p>
    <w:p w14:paraId="0B1911EF" w14:textId="5A0D5334" w:rsidR="009B32D2" w:rsidRPr="009B32D2" w:rsidRDefault="009B295A" w:rsidP="009B295A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 xml:space="preserve">2.1. События, которые подтверждают существовавшие на отчетную дату хозяйственные условия учреждения. Учреждение применяет перечень таких событий, приведенный в пункте 7 </w:t>
      </w:r>
      <w:r w:rsidR="00777392" w:rsidRPr="00DD7FE1">
        <w:t>федеральн</w:t>
      </w:r>
      <w:r w:rsidR="00777392">
        <w:t>ого</w:t>
      </w:r>
      <w:r w:rsidR="00777392" w:rsidRPr="00DD7FE1">
        <w:t xml:space="preserve"> стандарта бухгалтерского учета государственных финансов, утвержденны</w:t>
      </w:r>
      <w:r w:rsidR="00777392">
        <w:t>й</w:t>
      </w:r>
      <w:r w:rsidR="00777392" w:rsidRPr="00DD7FE1">
        <w:t xml:space="preserve"> приказ</w:t>
      </w:r>
      <w:r w:rsidR="00777392">
        <w:t>ом</w:t>
      </w:r>
      <w:r w:rsidR="00777392" w:rsidRPr="00DD7FE1">
        <w:t xml:space="preserve"> </w:t>
      </w:r>
      <w:r w:rsidR="00777392" w:rsidRPr="00C626A1">
        <w:t>Министерства финансов Российской Федерации</w:t>
      </w:r>
      <w:r w:rsidR="00777392" w:rsidRPr="009B32D2">
        <w:rPr>
          <w:rFonts w:cs="Arial"/>
          <w:color w:val="000000"/>
          <w:szCs w:val="24"/>
        </w:rPr>
        <w:t xml:space="preserve"> </w:t>
      </w:r>
      <w:r w:rsidR="00777392">
        <w:rPr>
          <w:rFonts w:cs="Arial"/>
          <w:color w:val="000000"/>
          <w:szCs w:val="24"/>
        </w:rPr>
        <w:t>от 30.12.2017 г. №275н (далее</w:t>
      </w:r>
      <w:r w:rsidR="00757BBF">
        <w:rPr>
          <w:rFonts w:cs="Arial"/>
          <w:color w:val="000000"/>
          <w:szCs w:val="24"/>
        </w:rPr>
        <w:t xml:space="preserve"> </w:t>
      </w:r>
      <w:r w:rsidR="00757BBF" w:rsidRPr="009B32D2">
        <w:rPr>
          <w:rFonts w:cs="Arial"/>
          <w:color w:val="000000"/>
          <w:szCs w:val="24"/>
        </w:rPr>
        <w:t>–</w:t>
      </w:r>
      <w:r w:rsidR="00777392">
        <w:rPr>
          <w:rFonts w:cs="Arial"/>
          <w:color w:val="000000"/>
          <w:szCs w:val="24"/>
        </w:rPr>
        <w:t xml:space="preserve"> </w:t>
      </w:r>
      <w:r w:rsidR="009B32D2" w:rsidRPr="009B32D2">
        <w:rPr>
          <w:rFonts w:cs="Arial"/>
          <w:color w:val="000000"/>
          <w:szCs w:val="24"/>
        </w:rPr>
        <w:t>СГС «События после отчетной даты»</w:t>
      </w:r>
      <w:r w:rsidR="00777392">
        <w:rPr>
          <w:rFonts w:cs="Arial"/>
          <w:color w:val="000000"/>
          <w:szCs w:val="24"/>
        </w:rPr>
        <w:t>).</w:t>
      </w:r>
    </w:p>
    <w:p w14:paraId="5BD1B9B1" w14:textId="73A9D6D0" w:rsidR="009B32D2" w:rsidRPr="009B32D2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2.2. События, которые указывают на условия хозяйственной деятельности, факты</w:t>
      </w:r>
      <w:r w:rsidR="00966539">
        <w:rPr>
          <w:rFonts w:cs="Arial"/>
        </w:rPr>
        <w:t xml:space="preserve"> </w:t>
      </w:r>
      <w:r w:rsidR="009B32D2" w:rsidRPr="009B32D2">
        <w:rPr>
          <w:rFonts w:cs="Arial"/>
          <w:color w:val="000000"/>
          <w:szCs w:val="24"/>
        </w:rPr>
        <w:t>хозяйственной жизни или обстоятельства, возникшие после отчетной даты. Учреждение применяет перечень таких событий, приведенный в пункте 7 СГС «События после отчетной даты».</w:t>
      </w:r>
    </w:p>
    <w:p w14:paraId="17CD9A2A" w14:textId="23615D12" w:rsidR="009B32D2" w:rsidRPr="009B32D2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3. Событие отражается в учете и отчетности в следующем порядке:</w:t>
      </w:r>
    </w:p>
    <w:p w14:paraId="19723D5B" w14:textId="77777777" w:rsidR="00777392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3.1.</w:t>
      </w:r>
      <w:r w:rsidR="00966539">
        <w:rPr>
          <w:rFonts w:cs="Arial"/>
          <w:color w:val="000000"/>
          <w:szCs w:val="24"/>
        </w:rPr>
        <w:t> </w:t>
      </w:r>
      <w:r w:rsidR="009B32D2" w:rsidRPr="009B32D2">
        <w:rPr>
          <w:rFonts w:cs="Arial"/>
          <w:color w:val="000000"/>
          <w:szCs w:val="24"/>
        </w:rPr>
        <w:t xml:space="preserve">Событие, которое подтверждает хозяйственные условия, существовавшие на отчетную дату, отражается в учете отчетного периода. </w:t>
      </w:r>
    </w:p>
    <w:p w14:paraId="459FEF16" w14:textId="630DA1B9" w:rsidR="009B32D2" w:rsidRPr="009B32D2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lastRenderedPageBreak/>
        <w:t xml:space="preserve">     </w:t>
      </w:r>
      <w:r w:rsidR="009B32D2" w:rsidRPr="009B32D2">
        <w:rPr>
          <w:rFonts w:cs="Arial"/>
          <w:color w:val="000000"/>
          <w:szCs w:val="24"/>
        </w:rPr>
        <w:t>При этом делается:</w:t>
      </w:r>
    </w:p>
    <w:p w14:paraId="23A3F0D1" w14:textId="43C9B97E" w:rsidR="009B32D2" w:rsidRPr="009B32D2" w:rsidRDefault="00777392" w:rsidP="00777392">
      <w:pPr>
        <w:tabs>
          <w:tab w:val="left" w:pos="993"/>
        </w:tabs>
        <w:spacing w:before="100" w:beforeAutospacing="1" w:after="100" w:afterAutospacing="1"/>
        <w:ind w:right="180"/>
        <w:contextualSpacing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     - </w:t>
      </w:r>
      <w:r w:rsidR="009B32D2" w:rsidRPr="009B32D2">
        <w:rPr>
          <w:rFonts w:cs="Arial"/>
          <w:color w:val="000000"/>
          <w:szCs w:val="24"/>
        </w:rPr>
        <w:t>дополнительная бухгалтерская запись, которая отражает это событие,</w:t>
      </w:r>
    </w:p>
    <w:p w14:paraId="635A42E3" w14:textId="1981A9AF" w:rsidR="009B32D2" w:rsidRPr="009B32D2" w:rsidRDefault="00777392" w:rsidP="00777392">
      <w:pPr>
        <w:tabs>
          <w:tab w:val="left" w:pos="993"/>
        </w:tabs>
        <w:ind w:right="180"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     - </w:t>
      </w:r>
      <w:r w:rsidR="009B32D2" w:rsidRPr="009B32D2">
        <w:rPr>
          <w:rFonts w:cs="Arial"/>
          <w:color w:val="000000"/>
          <w:szCs w:val="24"/>
        </w:rPr>
        <w:t xml:space="preserve">либо запись способом «красное </w:t>
      </w:r>
      <w:proofErr w:type="spellStart"/>
      <w:r w:rsidR="009B32D2" w:rsidRPr="009B32D2">
        <w:rPr>
          <w:rFonts w:cs="Arial"/>
          <w:color w:val="000000"/>
          <w:szCs w:val="24"/>
        </w:rPr>
        <w:t>сторно</w:t>
      </w:r>
      <w:proofErr w:type="spellEnd"/>
      <w:r w:rsidR="009B32D2" w:rsidRPr="009B32D2">
        <w:rPr>
          <w:rFonts w:cs="Arial"/>
          <w:color w:val="000000"/>
          <w:szCs w:val="24"/>
        </w:rPr>
        <w:t>» и (или) дополнительная бухгалтерская запись на сумму, отраженную в бухгалтерском учете.</w:t>
      </w:r>
    </w:p>
    <w:p w14:paraId="18C4EAD0" w14:textId="595BA2BA" w:rsidR="009B32D2" w:rsidRPr="009B32D2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События отражаются в регистрах бухгалтерского учета в последний день отчетного периода до заключительных операций по закрытию счетов. Данные бухгалтерского учета отражаются в соответствующих формах отчетности с учетом событий после отчетной даты.</w:t>
      </w:r>
    </w:p>
    <w:p w14:paraId="5570FA10" w14:textId="6F303EC3" w:rsidR="009B32D2" w:rsidRPr="009B32D2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В разделе 5 текстовой части пояснительной записки</w:t>
      </w:r>
      <w:r>
        <w:rPr>
          <w:rFonts w:cs="Arial"/>
          <w:color w:val="000000"/>
          <w:szCs w:val="24"/>
        </w:rPr>
        <w:t xml:space="preserve"> (форма 0503160 и 0503760)</w:t>
      </w:r>
      <w:r w:rsidR="009B32D2" w:rsidRPr="009B32D2">
        <w:rPr>
          <w:rFonts w:cs="Arial"/>
          <w:color w:val="000000"/>
          <w:szCs w:val="24"/>
        </w:rPr>
        <w:t xml:space="preserve"> раскрывается информация о Событии и его оценке в денежном выражении.</w:t>
      </w:r>
    </w:p>
    <w:p w14:paraId="3B2736DD" w14:textId="6A30EEAD" w:rsidR="009B32D2" w:rsidRPr="009B295A" w:rsidRDefault="00777392" w:rsidP="00777392">
      <w:p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     </w:t>
      </w:r>
      <w:r w:rsidR="009B32D2" w:rsidRPr="009B32D2">
        <w:rPr>
          <w:rFonts w:cs="Arial"/>
          <w:color w:val="000000"/>
          <w:szCs w:val="24"/>
        </w:rPr>
        <w:t>3.2.</w:t>
      </w:r>
      <w:r w:rsidR="00966539">
        <w:rPr>
          <w:rFonts w:cs="Arial"/>
          <w:color w:val="000000"/>
          <w:szCs w:val="24"/>
        </w:rPr>
        <w:t> </w:t>
      </w:r>
      <w:r w:rsidR="009B32D2" w:rsidRPr="009B32D2">
        <w:rPr>
          <w:rFonts w:cs="Arial"/>
          <w:color w:val="000000"/>
          <w:szCs w:val="24"/>
        </w:rPr>
        <w:t>Событие, указывающее на возникшие после отчетной даты хозяйственные условия, отражается в бухгалтерском учете периода, следующего за отчетным. Аналогичным образом отражается событие, которое не отражено в учете и отчетности отчетного периода из-за соблюдения сроков представления отчетности или из-за позднего поступления первичных учетных документов. При этом информация о таком событии и его денежная оценка приводятся в разделе 5 текстовой части пояснительной записки</w:t>
      </w:r>
      <w:r>
        <w:rPr>
          <w:rFonts w:cs="Arial"/>
          <w:color w:val="000000"/>
          <w:szCs w:val="24"/>
        </w:rPr>
        <w:t xml:space="preserve"> (форма 0503160 и 0503760)</w:t>
      </w:r>
      <w:r w:rsidR="009B32D2" w:rsidRPr="009B32D2">
        <w:rPr>
          <w:rFonts w:cs="Arial"/>
          <w:color w:val="000000"/>
          <w:szCs w:val="24"/>
        </w:rPr>
        <w:t>.</w:t>
      </w:r>
    </w:p>
    <w:sectPr w:rsidR="009B32D2" w:rsidRPr="009B2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936BE"/>
    <w:multiLevelType w:val="hybridMultilevel"/>
    <w:tmpl w:val="A5986C4A"/>
    <w:lvl w:ilvl="0" w:tplc="23F84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B674B6A"/>
    <w:multiLevelType w:val="hybridMultilevel"/>
    <w:tmpl w:val="ECE83B64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3316C"/>
    <w:multiLevelType w:val="hybridMultilevel"/>
    <w:tmpl w:val="92FC39D2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C7927"/>
    <w:multiLevelType w:val="multilevel"/>
    <w:tmpl w:val="17CA03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4" w15:restartNumberingAfterBreak="0">
    <w:nsid w:val="59B002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7E5620"/>
    <w:multiLevelType w:val="hybridMultilevel"/>
    <w:tmpl w:val="88268678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C25A86"/>
    <w:multiLevelType w:val="hybridMultilevel"/>
    <w:tmpl w:val="438CB16E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E2AC6"/>
    <w:multiLevelType w:val="multilevel"/>
    <w:tmpl w:val="BAB8BFA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73109674">
    <w:abstractNumId w:val="5"/>
  </w:num>
  <w:num w:numId="2" w16cid:durableId="343095419">
    <w:abstractNumId w:val="6"/>
  </w:num>
  <w:num w:numId="3" w16cid:durableId="1252466828">
    <w:abstractNumId w:val="0"/>
  </w:num>
  <w:num w:numId="4" w16cid:durableId="1138452356">
    <w:abstractNumId w:val="3"/>
  </w:num>
  <w:num w:numId="5" w16cid:durableId="402262117">
    <w:abstractNumId w:val="7"/>
  </w:num>
  <w:num w:numId="6" w16cid:durableId="1232499050">
    <w:abstractNumId w:val="1"/>
  </w:num>
  <w:num w:numId="7" w16cid:durableId="950818622">
    <w:abstractNumId w:val="2"/>
  </w:num>
  <w:num w:numId="8" w16cid:durableId="112099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21D"/>
    <w:rsid w:val="000A0F67"/>
    <w:rsid w:val="001114C7"/>
    <w:rsid w:val="00123BCE"/>
    <w:rsid w:val="00134128"/>
    <w:rsid w:val="00153DC0"/>
    <w:rsid w:val="001E77A5"/>
    <w:rsid w:val="00253AC5"/>
    <w:rsid w:val="00274157"/>
    <w:rsid w:val="002A395F"/>
    <w:rsid w:val="002F48BB"/>
    <w:rsid w:val="00355553"/>
    <w:rsid w:val="00360236"/>
    <w:rsid w:val="00363931"/>
    <w:rsid w:val="003D5415"/>
    <w:rsid w:val="003E4BB9"/>
    <w:rsid w:val="003F621D"/>
    <w:rsid w:val="00434EBD"/>
    <w:rsid w:val="00441849"/>
    <w:rsid w:val="004452AE"/>
    <w:rsid w:val="004561EE"/>
    <w:rsid w:val="00497FEC"/>
    <w:rsid w:val="004D17B0"/>
    <w:rsid w:val="004D53A8"/>
    <w:rsid w:val="0056645F"/>
    <w:rsid w:val="005B4082"/>
    <w:rsid w:val="005D78D7"/>
    <w:rsid w:val="005E088C"/>
    <w:rsid w:val="005E0F39"/>
    <w:rsid w:val="006203AD"/>
    <w:rsid w:val="006407F6"/>
    <w:rsid w:val="00663C38"/>
    <w:rsid w:val="00690508"/>
    <w:rsid w:val="006A3BBB"/>
    <w:rsid w:val="006C15F6"/>
    <w:rsid w:val="0070111A"/>
    <w:rsid w:val="00706CD0"/>
    <w:rsid w:val="007454CD"/>
    <w:rsid w:val="00757BBF"/>
    <w:rsid w:val="00765239"/>
    <w:rsid w:val="00766069"/>
    <w:rsid w:val="00777392"/>
    <w:rsid w:val="007957EA"/>
    <w:rsid w:val="00817715"/>
    <w:rsid w:val="00863FF8"/>
    <w:rsid w:val="00875285"/>
    <w:rsid w:val="00887B4D"/>
    <w:rsid w:val="008D1347"/>
    <w:rsid w:val="00965D32"/>
    <w:rsid w:val="00966539"/>
    <w:rsid w:val="00991AF7"/>
    <w:rsid w:val="009B295A"/>
    <w:rsid w:val="009B32D2"/>
    <w:rsid w:val="00A178D2"/>
    <w:rsid w:val="00A51C0F"/>
    <w:rsid w:val="00AB6A79"/>
    <w:rsid w:val="00B0087E"/>
    <w:rsid w:val="00B6263D"/>
    <w:rsid w:val="00B72E7F"/>
    <w:rsid w:val="00B92503"/>
    <w:rsid w:val="00BD2DEE"/>
    <w:rsid w:val="00C141AD"/>
    <w:rsid w:val="00CD24C4"/>
    <w:rsid w:val="00D01A53"/>
    <w:rsid w:val="00D7225D"/>
    <w:rsid w:val="00D73CFD"/>
    <w:rsid w:val="00DC6DD9"/>
    <w:rsid w:val="00DD5CD7"/>
    <w:rsid w:val="00DF430D"/>
    <w:rsid w:val="00E70732"/>
    <w:rsid w:val="00E95439"/>
    <w:rsid w:val="00EC55C6"/>
    <w:rsid w:val="00EF5848"/>
    <w:rsid w:val="00F021E7"/>
    <w:rsid w:val="00F42383"/>
    <w:rsid w:val="00F84AE0"/>
    <w:rsid w:val="00FC30D6"/>
    <w:rsid w:val="00FD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0912"/>
  <w15:docId w15:val="{E474CAAB-7C3E-420F-8349-DCCBE437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4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4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454CD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styleId="a4">
    <w:name w:val="List Paragraph"/>
    <w:basedOn w:val="a"/>
    <w:uiPriority w:val="34"/>
    <w:qFormat/>
    <w:rsid w:val="00F4238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40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imes New Roman" w:hAnsi="Times New Roman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6407F6"/>
    <w:rPr>
      <w:rFonts w:ascii="Times New Roman" w:eastAsia="Times New Roman" w:hAnsi="Times New Roman" w:cs="Times New Roman"/>
      <w:lang w:eastAsia="ru-RU"/>
    </w:rPr>
  </w:style>
  <w:style w:type="character" w:styleId="a5">
    <w:name w:val="Emphasis"/>
    <w:qFormat/>
    <w:rsid w:val="006407F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D54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5415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4D17B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D17B0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D17B0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D17B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D17B0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12A1F-2BC8-4819-84B7-E8E13382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Угрюмова Светлана Юрьевна</dc:creator>
  <cp:keywords/>
  <dc:description/>
  <cp:lastModifiedBy>Галкина Екатерина Эдуардовна</cp:lastModifiedBy>
  <cp:revision>10</cp:revision>
  <cp:lastPrinted>2026-07-17T07:48:00Z</cp:lastPrinted>
  <dcterms:created xsi:type="dcterms:W3CDTF">2026-04-22T12:49:00Z</dcterms:created>
  <dcterms:modified xsi:type="dcterms:W3CDTF">2026-07-17T07:50:00Z</dcterms:modified>
</cp:coreProperties>
</file>